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866" w:rsidRDefault="004B6866" w:rsidP="00821AD0">
      <w:pPr>
        <w:pStyle w:val="Af"/>
        <w:spacing w:line="70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新疆财政</w:t>
      </w:r>
      <w:bookmarkStart w:id="0" w:name="_Hlk532982692"/>
      <w:r>
        <w:rPr>
          <w:rFonts w:ascii="黑体" w:eastAsia="黑体" w:hAnsi="黑体" w:cs="宋体" w:hint="eastAsia"/>
          <w:b/>
          <w:kern w:val="0"/>
          <w:sz w:val="36"/>
          <w:szCs w:val="36"/>
        </w:rPr>
        <w:t>部门基本支出</w:t>
      </w:r>
      <w:bookmarkEnd w:id="0"/>
      <w:r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4B6866" w:rsidRDefault="004B6866" w:rsidP="00821AD0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t>一、项目概况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C0491D" w:rsidRDefault="00C0491D" w:rsidP="00C0491D">
      <w:pPr>
        <w:adjustRightInd w:val="0"/>
        <w:snapToGrid w:val="0"/>
        <w:spacing w:line="560" w:lineRule="exact"/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</w:pPr>
      <w:r w:rsidRP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英吉沙镇位于英吉沙县城以北，镇政府驻地距县城</w:t>
      </w:r>
      <w:r w:rsidRPr="00C0491D">
        <w:rPr>
          <w:rStyle w:val="a9"/>
          <w:rFonts w:ascii="仿宋" w:eastAsia="仿宋" w:hAnsi="仿宋"/>
          <w:b w:val="0"/>
          <w:spacing w:val="-4"/>
          <w:sz w:val="32"/>
          <w:szCs w:val="32"/>
        </w:rPr>
        <w:t>4.3</w:t>
      </w:r>
      <w:r w:rsidRP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公里，辖区总面积</w:t>
      </w:r>
      <w:r w:rsidRPr="00C0491D">
        <w:rPr>
          <w:rStyle w:val="a9"/>
          <w:rFonts w:ascii="仿宋" w:eastAsia="仿宋" w:hAnsi="仿宋"/>
          <w:b w:val="0"/>
          <w:spacing w:val="-4"/>
          <w:sz w:val="32"/>
          <w:szCs w:val="32"/>
        </w:rPr>
        <w:t>34</w:t>
      </w:r>
      <w:r w:rsidRP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平方公里，耕地面积</w:t>
      </w:r>
      <w:r w:rsidRPr="00C0491D">
        <w:rPr>
          <w:rStyle w:val="a9"/>
          <w:rFonts w:ascii="仿宋" w:eastAsia="仿宋" w:hAnsi="仿宋"/>
          <w:b w:val="0"/>
          <w:spacing w:val="-4"/>
          <w:sz w:val="32"/>
          <w:szCs w:val="32"/>
        </w:rPr>
        <w:t>3881.3</w:t>
      </w:r>
      <w:r w:rsidRP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亩。辖</w:t>
      </w:r>
      <w:r w:rsidRPr="00C0491D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19</w:t>
      </w:r>
      <w:r w:rsidRP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个社区、</w:t>
      </w:r>
      <w:r w:rsidRPr="00C0491D">
        <w:rPr>
          <w:rStyle w:val="a9"/>
          <w:rFonts w:ascii="仿宋" w:eastAsia="仿宋" w:hAnsi="仿宋"/>
          <w:b w:val="0"/>
          <w:spacing w:val="-4"/>
          <w:sz w:val="32"/>
          <w:szCs w:val="32"/>
        </w:rPr>
        <w:t>7</w:t>
      </w:r>
      <w:r w:rsidRP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个村、总户数</w:t>
      </w:r>
      <w:r w:rsidRPr="00C0491D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13929</w:t>
      </w:r>
      <w:r w:rsidRP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户</w:t>
      </w:r>
      <w:r w:rsidRPr="00C0491D">
        <w:rPr>
          <w:rStyle w:val="a9"/>
          <w:rFonts w:ascii="仿宋" w:eastAsia="仿宋" w:hAnsi="仿宋"/>
          <w:b w:val="0"/>
          <w:spacing w:val="-4"/>
          <w:sz w:val="32"/>
          <w:szCs w:val="32"/>
        </w:rPr>
        <w:t>52140</w:t>
      </w:r>
      <w:r w:rsidRP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人。其中汉族人口</w:t>
      </w:r>
      <w:r w:rsidRPr="00C0491D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1391</w:t>
      </w:r>
      <w:r w:rsidRP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户</w:t>
      </w:r>
      <w:r w:rsidRPr="00C0491D">
        <w:rPr>
          <w:rStyle w:val="a9"/>
          <w:rFonts w:ascii="仿宋" w:eastAsia="仿宋" w:hAnsi="仿宋"/>
          <w:b w:val="0"/>
          <w:spacing w:val="-4"/>
          <w:sz w:val="32"/>
          <w:szCs w:val="32"/>
        </w:rPr>
        <w:t>3546</w:t>
      </w:r>
      <w:r w:rsidRP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人，分别占比</w:t>
      </w:r>
      <w:r w:rsidRPr="00C0491D">
        <w:rPr>
          <w:rStyle w:val="a9"/>
          <w:rFonts w:ascii="仿宋" w:eastAsia="仿宋" w:hAnsi="仿宋"/>
          <w:b w:val="0"/>
          <w:spacing w:val="-4"/>
          <w:sz w:val="32"/>
          <w:szCs w:val="32"/>
        </w:rPr>
        <w:t>10%</w:t>
      </w:r>
      <w:r w:rsidRP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和</w:t>
      </w:r>
      <w:r w:rsidRPr="00C0491D">
        <w:rPr>
          <w:rStyle w:val="a9"/>
          <w:rFonts w:ascii="仿宋" w:eastAsia="仿宋" w:hAnsi="仿宋"/>
          <w:b w:val="0"/>
          <w:spacing w:val="-4"/>
          <w:sz w:val="32"/>
          <w:szCs w:val="32"/>
        </w:rPr>
        <w:t>6.8%</w:t>
      </w:r>
      <w:r w:rsidRP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，人员密集场所有商业步行街、美食街、英巴格市场、奥尔达市场和综合商贸市场。辖区内既有全县各级党政机关、企事业单位，也有工业园区、商铺和集贸市场。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拨付了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老人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人专项资金，保证了全乡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老人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人享受政府各项补助级关爱。其次，通过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老人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人专项资金的发放有利于完善社会保障事业，最后，资金的按时发放，保障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老人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人基本生活需求，促进后代人的社会保障要求。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性质为持续项目。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老人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人专项资金为乡政府社会福利项目，主要保证了全乡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老人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人享受政府各项补助级关爱，受益范围为全乡所有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老人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 w:rsidR="00821A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老人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人专项资金为乡政府社会福利项目，预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算安排总额为</w:t>
      </w:r>
      <w:r w:rsid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22.423232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22.423232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</w:t>
      </w:r>
      <w:r>
        <w:rPr>
          <w:rStyle w:val="a9"/>
          <w:rFonts w:ascii="仿宋" w:eastAsia="仿宋" w:hAnsi="仿宋"/>
          <w:b w:val="0"/>
          <w:spacing w:val="-4"/>
          <w:sz w:val="32"/>
          <w:szCs w:val="32"/>
        </w:rPr>
        <w:t>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</w:t>
      </w:r>
      <w:r>
        <w:rPr>
          <w:rStyle w:val="a9"/>
          <w:rFonts w:ascii="仿宋" w:eastAsia="仿宋" w:hAnsi="仿宋"/>
          <w:b w:val="0"/>
          <w:spacing w:val="-4"/>
          <w:sz w:val="32"/>
          <w:szCs w:val="32"/>
        </w:rPr>
        <w:t>2018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年实际收到预算资金</w:t>
      </w:r>
      <w:r w:rsid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22.423232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22.423232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</w:t>
      </w:r>
      <w:r>
        <w:rPr>
          <w:rFonts w:ascii="仿宋" w:eastAsia="仿宋" w:hAnsi="仿宋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</w:t>
      </w:r>
      <w:r w:rsidR="00C0491D">
        <w:rPr>
          <w:rFonts w:ascii="仿宋" w:eastAsia="仿宋" w:hAnsi="仿宋" w:hint="eastAsia"/>
          <w:bCs/>
          <w:spacing w:val="-4"/>
          <w:sz w:val="32"/>
          <w:szCs w:val="32"/>
        </w:rPr>
        <w:t>城镇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该项目属于持续项目</w:t>
      </w:r>
      <w:r>
        <w:rPr>
          <w:rStyle w:val="a9"/>
          <w:rFonts w:ascii="仿宋" w:eastAsia="仿宋" w:hAnsi="仿宋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由</w:t>
      </w:r>
      <w:r w:rsidR="00C0491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城镇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人民政府主管项目。实施过程均按照本单位制定的管理制度执行。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为保证项目质量和成本控制，项目实施完成后，由本项目相关人员组织相关专业人员进行检查验收，检查验收合格后按合同规定支付款项。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C0491D">
        <w:rPr>
          <w:rFonts w:ascii="仿宋" w:eastAsia="仿宋" w:hAnsi="仿宋" w:hint="eastAsia"/>
          <w:bCs/>
          <w:spacing w:val="-4"/>
          <w:sz w:val="32"/>
          <w:szCs w:val="32"/>
        </w:rPr>
        <w:t>城镇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人民政府制定了英吉沙县</w:t>
      </w:r>
      <w:r w:rsidR="00C0491D">
        <w:rPr>
          <w:rFonts w:ascii="仿宋" w:eastAsia="仿宋" w:hAnsi="仿宋" w:hint="eastAsia"/>
          <w:bCs/>
          <w:spacing w:val="-4"/>
          <w:sz w:val="32"/>
          <w:szCs w:val="32"/>
        </w:rPr>
        <w:t>城镇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社会保障资金支出及资金核销管理办法，保障项目的顺利实施。项目的实施遵守相关法律法规和业务管理规定，项目资料齐全并及时归档。已建立相关日常检查监督检查机制，不定期对项目进度情况进行督导检查，对检查过程中发现的问题及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时督促整改，确保了项目按时保质完成。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bookmarkStart w:id="1" w:name="_GoBack"/>
      <w:bookmarkEnd w:id="1"/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个，二级指标</w:t>
      </w:r>
      <w:r>
        <w:rPr>
          <w:rFonts w:ascii="仿宋" w:eastAsia="仿宋" w:hAnsi="仿宋"/>
          <w:bCs/>
          <w:spacing w:val="-4"/>
          <w:sz w:val="32"/>
          <w:szCs w:val="32"/>
        </w:rPr>
        <w:t>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个，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三级指标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9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个，其中已完成三级指标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9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个，指标完成率为</w:t>
      </w:r>
      <w:r>
        <w:rPr>
          <w:rFonts w:ascii="仿宋" w:eastAsia="仿宋" w:hAnsi="仿宋"/>
          <w:bCs/>
          <w:color w:val="000000"/>
          <w:spacing w:val="-4"/>
          <w:sz w:val="32"/>
          <w:szCs w:val="32"/>
        </w:rPr>
        <w:t>100.00%</w:t>
      </w:r>
      <w:r>
        <w:rPr>
          <w:rFonts w:ascii="仿宋" w:eastAsia="仿宋" w:hAnsi="仿宋" w:hint="eastAsia"/>
          <w:bCs/>
          <w:color w:val="000000"/>
          <w:spacing w:val="-4"/>
          <w:sz w:val="32"/>
          <w:szCs w:val="32"/>
        </w:rPr>
        <w:t>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暂无。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根据项目现实施情况，计划下一年度继续申请</w:t>
      </w:r>
      <w:r w:rsidR="00821AD0">
        <w:rPr>
          <w:rFonts w:ascii="仿宋" w:eastAsia="仿宋" w:hAnsi="仿宋" w:hint="eastAsia"/>
          <w:bCs/>
          <w:spacing w:val="-4"/>
          <w:sz w:val="32"/>
          <w:szCs w:val="32"/>
        </w:rPr>
        <w:t>老人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人专项资金，以保证全乡社保工作正常开展。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暂无。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本次评价通过文件研读、实地调研、数据分析等方式，全面了解英吉沙县</w:t>
      </w:r>
      <w:r w:rsidR="00C0491D">
        <w:rPr>
          <w:rFonts w:ascii="仿宋" w:eastAsia="仿宋" w:hAnsi="仿宋" w:hint="eastAsia"/>
          <w:spacing w:val="-4"/>
          <w:sz w:val="32"/>
          <w:szCs w:val="32"/>
        </w:rPr>
        <w:t>城镇</w:t>
      </w:r>
      <w:r w:rsidR="00821AD0">
        <w:rPr>
          <w:rFonts w:ascii="仿宋" w:eastAsia="仿宋" w:hAnsi="仿宋" w:hint="eastAsia"/>
          <w:spacing w:val="-4"/>
          <w:sz w:val="32"/>
          <w:szCs w:val="32"/>
        </w:rPr>
        <w:t>老人</w:t>
      </w:r>
      <w:r>
        <w:rPr>
          <w:rFonts w:ascii="仿宋" w:eastAsia="仿宋" w:hAnsi="仿宋" w:hint="eastAsia"/>
          <w:spacing w:val="-4"/>
          <w:sz w:val="32"/>
          <w:szCs w:val="32"/>
        </w:rPr>
        <w:t>人专项项目资金的使用效率和效果，项目管理过程是否规范，是否完成了预期绩效目标等。同时，通过开展自我评价来总结经验和教训，为我乡其他民政资金今后的发放提供参考建议。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4B6866" w:rsidRDefault="004B6866" w:rsidP="00821AD0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4B6866" w:rsidRDefault="004B6866" w:rsidP="003566A8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4B6866" w:rsidSect="00FD5EE0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862" w:rsidRDefault="00C35862" w:rsidP="00FD5EE0">
      <w:r>
        <w:separator/>
      </w:r>
    </w:p>
  </w:endnote>
  <w:endnote w:type="continuationSeparator" w:id="1">
    <w:p w:rsidR="00C35862" w:rsidRDefault="00C35862" w:rsidP="00FD5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楷体_GB2312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66" w:rsidRDefault="004B6866">
    <w:pPr>
      <w:pStyle w:val="a5"/>
      <w:jc w:val="center"/>
    </w:pPr>
  </w:p>
  <w:p w:rsidR="004B6866" w:rsidRDefault="004B68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862" w:rsidRDefault="00C35862" w:rsidP="00FD5EE0">
      <w:r>
        <w:separator/>
      </w:r>
    </w:p>
  </w:footnote>
  <w:footnote w:type="continuationSeparator" w:id="1">
    <w:p w:rsidR="00C35862" w:rsidRDefault="00C35862" w:rsidP="00FD5E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66" w:rsidRDefault="004B6866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72FC2"/>
    <w:rsid w:val="000E1516"/>
    <w:rsid w:val="0012208E"/>
    <w:rsid w:val="00135256"/>
    <w:rsid w:val="001A4E1F"/>
    <w:rsid w:val="001A57B9"/>
    <w:rsid w:val="001C3847"/>
    <w:rsid w:val="001F3031"/>
    <w:rsid w:val="00210A26"/>
    <w:rsid w:val="002324FF"/>
    <w:rsid w:val="002A2532"/>
    <w:rsid w:val="002A2D76"/>
    <w:rsid w:val="002C374D"/>
    <w:rsid w:val="003566A8"/>
    <w:rsid w:val="00365250"/>
    <w:rsid w:val="0036624C"/>
    <w:rsid w:val="00385849"/>
    <w:rsid w:val="004B6866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961AD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1AD0"/>
    <w:rsid w:val="00826CA1"/>
    <w:rsid w:val="00835B7F"/>
    <w:rsid w:val="00855E3A"/>
    <w:rsid w:val="00922CB9"/>
    <w:rsid w:val="009350F7"/>
    <w:rsid w:val="009B526F"/>
    <w:rsid w:val="009C1AFD"/>
    <w:rsid w:val="009F4B1A"/>
    <w:rsid w:val="00A26421"/>
    <w:rsid w:val="00A4293B"/>
    <w:rsid w:val="00A83BD5"/>
    <w:rsid w:val="00A94222"/>
    <w:rsid w:val="00A977DF"/>
    <w:rsid w:val="00AE6A23"/>
    <w:rsid w:val="00B06CA5"/>
    <w:rsid w:val="00B41F61"/>
    <w:rsid w:val="00B55332"/>
    <w:rsid w:val="00B86E8C"/>
    <w:rsid w:val="00BE1A00"/>
    <w:rsid w:val="00C0491D"/>
    <w:rsid w:val="00C22CF0"/>
    <w:rsid w:val="00C35862"/>
    <w:rsid w:val="00C56C72"/>
    <w:rsid w:val="00CA6457"/>
    <w:rsid w:val="00CC6E4D"/>
    <w:rsid w:val="00D17F2E"/>
    <w:rsid w:val="00D458F5"/>
    <w:rsid w:val="00D46194"/>
    <w:rsid w:val="00E01293"/>
    <w:rsid w:val="00E027D1"/>
    <w:rsid w:val="00E769FE"/>
    <w:rsid w:val="00EA2CBE"/>
    <w:rsid w:val="00F32FEE"/>
    <w:rsid w:val="00F53E69"/>
    <w:rsid w:val="00FD5EE0"/>
    <w:rsid w:val="232765D5"/>
    <w:rsid w:val="277C5B66"/>
    <w:rsid w:val="4CD52CF3"/>
    <w:rsid w:val="52A22AB4"/>
    <w:rsid w:val="61693E8A"/>
    <w:rsid w:val="64ED4BAD"/>
    <w:rsid w:val="7BCE0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EE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FD5EE0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FD5EE0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FD5EE0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FD5EE0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FD5EE0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FD5EE0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FD5EE0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FD5EE0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FD5EE0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FD5EE0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locked/>
    <w:rsid w:val="00FD5EE0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locked/>
    <w:rsid w:val="00FD5EE0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locked/>
    <w:rsid w:val="00FD5EE0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locked/>
    <w:rsid w:val="00FD5EE0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locked/>
    <w:rsid w:val="00FD5EE0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locked/>
    <w:rsid w:val="00FD5EE0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locked/>
    <w:rsid w:val="00FD5EE0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locked/>
    <w:rsid w:val="00FD5EE0"/>
    <w:rPr>
      <w:rFonts w:ascii="Cambria" w:eastAsia="宋体" w:hAnsi="Cambria" w:cs="Times New Roman"/>
    </w:rPr>
  </w:style>
  <w:style w:type="paragraph" w:styleId="a3">
    <w:name w:val="Document Map"/>
    <w:basedOn w:val="a"/>
    <w:link w:val="Char"/>
    <w:uiPriority w:val="99"/>
    <w:semiHidden/>
    <w:rsid w:val="00FD5EE0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locked/>
    <w:rsid w:val="00FD5EE0"/>
    <w:rPr>
      <w:rFonts w:ascii="宋体" w:eastAsia="宋体" w:hAnsi="Times New Roman" w:cs="Times New Roman"/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rsid w:val="00FD5EE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FD5EE0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FD5EE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FD5EE0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header"/>
    <w:basedOn w:val="a"/>
    <w:link w:val="Char2"/>
    <w:uiPriority w:val="99"/>
    <w:rsid w:val="00FD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FD5EE0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FD5EE0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character" w:customStyle="1" w:styleId="Char3">
    <w:name w:val="副标题 Char"/>
    <w:basedOn w:val="a0"/>
    <w:link w:val="a7"/>
    <w:uiPriority w:val="99"/>
    <w:locked/>
    <w:rsid w:val="00FD5EE0"/>
    <w:rPr>
      <w:rFonts w:ascii="Cambria" w:eastAsia="宋体" w:hAnsi="Cambria" w:cs="Times New Roman"/>
      <w:sz w:val="24"/>
      <w:szCs w:val="24"/>
    </w:rPr>
  </w:style>
  <w:style w:type="paragraph" w:styleId="a8">
    <w:name w:val="Title"/>
    <w:basedOn w:val="a"/>
    <w:next w:val="a"/>
    <w:link w:val="Char4"/>
    <w:uiPriority w:val="99"/>
    <w:qFormat/>
    <w:rsid w:val="00FD5EE0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4">
    <w:name w:val="标题 Char"/>
    <w:basedOn w:val="a0"/>
    <w:link w:val="a8"/>
    <w:uiPriority w:val="99"/>
    <w:locked/>
    <w:rsid w:val="00FD5EE0"/>
    <w:rPr>
      <w:rFonts w:ascii="Cambria" w:eastAsia="宋体" w:hAnsi="Cambria" w:cs="Times New Roman"/>
      <w:b/>
      <w:bCs/>
      <w:kern w:val="28"/>
      <w:sz w:val="32"/>
      <w:szCs w:val="32"/>
    </w:rPr>
  </w:style>
  <w:style w:type="character" w:styleId="a9">
    <w:name w:val="Strong"/>
    <w:basedOn w:val="a0"/>
    <w:qFormat/>
    <w:rsid w:val="00FD5EE0"/>
    <w:rPr>
      <w:rFonts w:cs="Times New Roman"/>
      <w:b/>
      <w:bCs/>
    </w:rPr>
  </w:style>
  <w:style w:type="character" w:styleId="aa">
    <w:name w:val="Emphasis"/>
    <w:basedOn w:val="a0"/>
    <w:uiPriority w:val="99"/>
    <w:qFormat/>
    <w:rsid w:val="00FD5EE0"/>
    <w:rPr>
      <w:rFonts w:ascii="Calibri" w:hAnsi="Calibri" w:cs="Times New Roman"/>
      <w:b/>
      <w:i/>
      <w:iCs/>
    </w:rPr>
  </w:style>
  <w:style w:type="paragraph" w:styleId="ab">
    <w:name w:val="No Spacing"/>
    <w:basedOn w:val="a"/>
    <w:uiPriority w:val="99"/>
    <w:qFormat/>
    <w:rsid w:val="00FD5EE0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c">
    <w:name w:val="List Paragraph"/>
    <w:basedOn w:val="a"/>
    <w:uiPriority w:val="99"/>
    <w:qFormat/>
    <w:rsid w:val="00FD5EE0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d">
    <w:name w:val="Quote"/>
    <w:basedOn w:val="a"/>
    <w:next w:val="a"/>
    <w:link w:val="Char5"/>
    <w:uiPriority w:val="99"/>
    <w:qFormat/>
    <w:rsid w:val="00FD5EE0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d"/>
    <w:uiPriority w:val="99"/>
    <w:locked/>
    <w:rsid w:val="00FD5EE0"/>
    <w:rPr>
      <w:rFonts w:cs="Times New Roman"/>
      <w:i/>
      <w:sz w:val="24"/>
      <w:szCs w:val="24"/>
    </w:rPr>
  </w:style>
  <w:style w:type="paragraph" w:styleId="ae">
    <w:name w:val="Intense Quote"/>
    <w:basedOn w:val="a"/>
    <w:next w:val="a"/>
    <w:link w:val="Char6"/>
    <w:uiPriority w:val="99"/>
    <w:qFormat/>
    <w:rsid w:val="00FD5EE0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99"/>
    <w:locked/>
    <w:rsid w:val="00FD5EE0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rsid w:val="00FD5EE0"/>
    <w:rPr>
      <w:i/>
      <w:color w:val="5A5A5A"/>
    </w:rPr>
  </w:style>
  <w:style w:type="character" w:customStyle="1" w:styleId="IntenseEmphasis1">
    <w:name w:val="Intense Emphasis1"/>
    <w:basedOn w:val="a0"/>
    <w:uiPriority w:val="99"/>
    <w:rsid w:val="00FD5EE0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rsid w:val="00FD5EE0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rsid w:val="00FD5EE0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rsid w:val="00FD5EE0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rsid w:val="00FD5EE0"/>
    <w:pPr>
      <w:outlineLvl w:val="9"/>
    </w:pPr>
    <w:rPr>
      <w:lang w:eastAsia="en-US"/>
    </w:rPr>
  </w:style>
  <w:style w:type="paragraph" w:customStyle="1" w:styleId="Af">
    <w:name w:val="正文 A"/>
    <w:uiPriority w:val="99"/>
    <w:rsid w:val="00FD5EE0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恺（预算处）</dc:creator>
  <cp:keywords/>
  <dc:description/>
  <cp:lastModifiedBy>User</cp:lastModifiedBy>
  <cp:revision>10</cp:revision>
  <cp:lastPrinted>2018-12-17T10:15:00Z</cp:lastPrinted>
  <dcterms:created xsi:type="dcterms:W3CDTF">2018-12-17T10:14:00Z</dcterms:created>
  <dcterms:modified xsi:type="dcterms:W3CDTF">2019-09-12T03:56:00Z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